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BB4" w:rsidRDefault="00624BB4" w:rsidP="00624BB4">
      <w:pPr>
        <w:pStyle w:val="Style4"/>
        <w:widowControl/>
        <w:shd w:val="clear" w:color="auto" w:fill="FFFFFF" w:themeFill="background1"/>
        <w:jc w:val="left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Приложение № 1</w:t>
      </w:r>
    </w:p>
    <w:p w:rsidR="00624BB4" w:rsidRDefault="00624BB4" w:rsidP="00624BB4">
      <w:pPr>
        <w:pStyle w:val="Style4"/>
        <w:widowControl/>
        <w:shd w:val="clear" w:color="auto" w:fill="FFFFFF" w:themeFill="background1"/>
        <w:jc w:val="left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к приказу Шестнадцатого</w:t>
      </w:r>
    </w:p>
    <w:p w:rsidR="00624BB4" w:rsidRDefault="00624BB4" w:rsidP="00624BB4">
      <w:pPr>
        <w:pStyle w:val="Style4"/>
        <w:widowControl/>
        <w:shd w:val="clear" w:color="auto" w:fill="FFFFFF" w:themeFill="background1"/>
        <w:jc w:val="left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арбитражного                             </w:t>
      </w:r>
    </w:p>
    <w:p w:rsidR="00624BB4" w:rsidRDefault="00624BB4" w:rsidP="00624BB4">
      <w:pPr>
        <w:pStyle w:val="Style4"/>
        <w:widowControl/>
        <w:shd w:val="clear" w:color="auto" w:fill="FFFFFF" w:themeFill="background1"/>
        <w:jc w:val="left"/>
        <w:rPr>
          <w:lang w:eastAsia="en-US"/>
        </w:rPr>
      </w:pPr>
      <w:r>
        <w:rPr>
          <w:rStyle w:val="FontStyle20"/>
        </w:rPr>
        <w:t xml:space="preserve">                                                                                                             </w:t>
      </w:r>
      <w:r>
        <w:rPr>
          <w:bCs/>
          <w:lang w:eastAsia="en-US"/>
        </w:rPr>
        <w:t>а</w:t>
      </w:r>
      <w:r>
        <w:rPr>
          <w:lang w:eastAsia="en-US"/>
        </w:rPr>
        <w:t>пелляционного суда</w:t>
      </w:r>
    </w:p>
    <w:p w:rsidR="00624BB4" w:rsidRDefault="00624BB4" w:rsidP="00624BB4">
      <w:pPr>
        <w:pStyle w:val="Style4"/>
        <w:widowControl/>
        <w:shd w:val="clear" w:color="auto" w:fill="FFFFFF" w:themeFill="background1"/>
        <w:jc w:val="left"/>
        <w:rPr>
          <w:sz w:val="22"/>
          <w:szCs w:val="22"/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от 26.11.2025 № 79</w:t>
      </w:r>
    </w:p>
    <w:p w:rsidR="00624BB4" w:rsidRDefault="00624BB4" w:rsidP="00624BB4">
      <w:pPr>
        <w:jc w:val="center"/>
        <w:rPr>
          <w:rStyle w:val="FontStyle20"/>
          <w:sz w:val="28"/>
          <w:szCs w:val="28"/>
        </w:rPr>
      </w:pPr>
    </w:p>
    <w:p w:rsidR="00624BB4" w:rsidRPr="00624BB4" w:rsidRDefault="00624BB4" w:rsidP="00624BB4">
      <w:pPr>
        <w:jc w:val="center"/>
        <w:rPr>
          <w:rStyle w:val="FontStyle20"/>
          <w:b w:val="0"/>
          <w:sz w:val="28"/>
          <w:szCs w:val="28"/>
        </w:rPr>
      </w:pPr>
      <w:bookmarkStart w:id="0" w:name="_GoBack"/>
    </w:p>
    <w:p w:rsidR="00624BB4" w:rsidRPr="00624BB4" w:rsidRDefault="00624BB4" w:rsidP="00624BB4">
      <w:pPr>
        <w:spacing w:line="360" w:lineRule="auto"/>
        <w:jc w:val="center"/>
        <w:rPr>
          <w:rStyle w:val="FontStyle20"/>
          <w:b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 xml:space="preserve">Перечень </w:t>
      </w:r>
      <w:proofErr w:type="spellStart"/>
      <w:r w:rsidRPr="00624BB4">
        <w:rPr>
          <w:rStyle w:val="FontStyle20"/>
          <w:b w:val="0"/>
          <w:sz w:val="28"/>
          <w:szCs w:val="28"/>
        </w:rPr>
        <w:t>коррупционно</w:t>
      </w:r>
      <w:proofErr w:type="spellEnd"/>
      <w:r w:rsidRPr="00624BB4">
        <w:rPr>
          <w:rStyle w:val="FontStyle20"/>
          <w:b w:val="0"/>
          <w:sz w:val="28"/>
          <w:szCs w:val="28"/>
        </w:rPr>
        <w:t xml:space="preserve">  опасных функций </w:t>
      </w:r>
    </w:p>
    <w:p w:rsidR="00624BB4" w:rsidRPr="00624BB4" w:rsidRDefault="00624BB4" w:rsidP="00624BB4">
      <w:pPr>
        <w:spacing w:line="360" w:lineRule="auto"/>
        <w:jc w:val="center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Шестнадцатого арбитражного апелляционного суда</w:t>
      </w:r>
    </w:p>
    <w:p w:rsidR="00624BB4" w:rsidRPr="00624BB4" w:rsidRDefault="00624BB4" w:rsidP="00624BB4">
      <w:pPr>
        <w:spacing w:line="360" w:lineRule="auto"/>
        <w:jc w:val="center"/>
        <w:rPr>
          <w:rStyle w:val="FontStyle20"/>
          <w:b w:val="0"/>
          <w:bCs w:val="0"/>
          <w:sz w:val="28"/>
          <w:szCs w:val="28"/>
        </w:rPr>
      </w:pP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Подготовка предложений по распределению доведенных в установленном порядке бюджетных ассигнований, лимитов бюджетных обязательств по направлениям расходования бюджетных средств;</w:t>
      </w: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организация бухгалтерского учета финансово-хозяйственной деятельности суда;</w:t>
      </w: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осуществление планирования и мониторинга закупок товаров, работ, услуг, определения поставщиков (подрядов, исполнителей) и заключение соответствующих контрактов, а также иных гражданско-правовых договоров;</w:t>
      </w: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рассмотрение обращений граждан и юридических лиц, принятие необходимых мер по результатам их рассмотрения, а также осуществление приема граждан и представителей организаций;</w:t>
      </w: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осуществление приема, учета, выдачи, хранения и списания бланков исполнительных листов и бланков с изображением Государственного герба Российской Федерации;</w:t>
      </w: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организация строительства зданий, а также ремонт и техническое оснащение зданий и помещений суда;</w:t>
      </w: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осуществление федеральными государственными гражданскими служащими постоянно, временно или в соответствии со специальными полномочиями организационно-распорядительных или административно-хозяйственных функций;</w:t>
      </w: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управление объектами государственной собственности (здания, строения, сооружения, земельные участки), предназначенными для нужд суда;</w:t>
      </w: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хранение и распределение материально-технических средств и ресурсов;</w:t>
      </w: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lastRenderedPageBreak/>
        <w:t>разработка и принятие нормативных и административно-распорядительных правовых актов;</w:t>
      </w: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назначение на должности федеральных государственных гражданских служащих;</w:t>
      </w: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проведение аттестации федеральных государственных гражданских служащих, конкурсов на замещение вакантных должностей государственной гражданской службы и включение федеральных государственных гражданских служащих в кадровый резерв;</w:t>
      </w: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организация работы по формированию кадрового резерва судей;</w:t>
      </w: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сбор, проверка и хранение персональных данных судей и федеральных государственных гражданских служащих;</w:t>
      </w: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обеспечение защиты государственной тайны;</w:t>
      </w: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обеспечение конфиденциальности, безопасности и защиты персональных данных при их обработке;</w:t>
      </w: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обеспечение доступа к служебной информации и информации ограниченного распространения;</w:t>
      </w:r>
    </w:p>
    <w:p w:rsidR="00624BB4" w:rsidRPr="00624BB4" w:rsidRDefault="00624BB4" w:rsidP="00624BB4">
      <w:pPr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представление в судебных органах прав и законных интересов судов;</w:t>
      </w:r>
    </w:p>
    <w:p w:rsidR="00624BB4" w:rsidRPr="00624BB4" w:rsidRDefault="00624BB4" w:rsidP="00624BB4">
      <w:pPr>
        <w:tabs>
          <w:tab w:val="left" w:pos="6096"/>
        </w:tabs>
        <w:spacing w:line="360" w:lineRule="auto"/>
        <w:jc w:val="both"/>
        <w:rPr>
          <w:rStyle w:val="FontStyle20"/>
          <w:b w:val="0"/>
          <w:bCs w:val="0"/>
          <w:sz w:val="28"/>
          <w:szCs w:val="28"/>
        </w:rPr>
      </w:pPr>
      <w:r w:rsidRPr="00624BB4">
        <w:rPr>
          <w:rStyle w:val="FontStyle20"/>
          <w:b w:val="0"/>
          <w:sz w:val="28"/>
          <w:szCs w:val="28"/>
        </w:rPr>
        <w:t>сбор, анализ и проверка достоверности и полноты сведений о доходах, расходах, об имуществе и обязательствах имущественного характера граждан, претендующих на замещение должностей федеральной государственной гражданской службы и федеральных государственных гражданских служащих и судей;</w:t>
      </w:r>
    </w:p>
    <w:p w:rsidR="00624BB4" w:rsidRPr="00624BB4" w:rsidRDefault="00624BB4" w:rsidP="00624BB4">
      <w:pPr>
        <w:pStyle w:val="Style4"/>
        <w:widowControl/>
        <w:shd w:val="clear" w:color="auto" w:fill="FFFFFF" w:themeFill="background1"/>
        <w:spacing w:before="29" w:line="360" w:lineRule="auto"/>
        <w:jc w:val="both"/>
        <w:rPr>
          <w:lang w:eastAsia="en-US"/>
        </w:rPr>
      </w:pPr>
      <w:r w:rsidRPr="00624BB4">
        <w:rPr>
          <w:rStyle w:val="FontStyle20"/>
          <w:b w:val="0"/>
          <w:sz w:val="28"/>
          <w:szCs w:val="28"/>
        </w:rPr>
        <w:t>проведение комплекса мер, направленных на профилактику коррупционных и иных правонарушений, а также работы по выявлению случаев конфликта интересов на государственной гражданской службе и проведение проверок несоблюдения ограничений, запретов и неисполнения обязанностей в целях противодействия коррупции.</w:t>
      </w:r>
    </w:p>
    <w:bookmarkEnd w:id="0"/>
    <w:p w:rsidR="007869EB" w:rsidRDefault="007869EB"/>
    <w:sectPr w:rsidR="00786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914"/>
    <w:rsid w:val="00624BB4"/>
    <w:rsid w:val="007869EB"/>
    <w:rsid w:val="00BF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BB4"/>
    <w:pPr>
      <w:spacing w:after="0"/>
      <w:jc w:val="righ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624BB4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624BB4"/>
    <w:rPr>
      <w:rFonts w:ascii="Times New Roman" w:hAnsi="Times New Roman" w:cs="Times New Roman" w:hint="default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BB4"/>
    <w:pPr>
      <w:spacing w:after="0"/>
      <w:jc w:val="righ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624BB4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624BB4"/>
    <w:rPr>
      <w:rFonts w:ascii="Times New Roman" w:hAnsi="Times New Roman" w:cs="Times New Roman" w:hint="default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Антаманова Т.А.</dc:creator>
  <cp:keywords/>
  <dc:description/>
  <cp:lastModifiedBy>Антаманова Т.А.</cp:lastModifiedBy>
  <cp:revision>2</cp:revision>
  <dcterms:created xsi:type="dcterms:W3CDTF">2025-12-01T08:23:00Z</dcterms:created>
  <dcterms:modified xsi:type="dcterms:W3CDTF">2025-12-01T08:24:00Z</dcterms:modified>
</cp:coreProperties>
</file>